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C23" w:rsidRPr="00BC46DF" w:rsidRDefault="00D24C23">
      <w:pPr>
        <w:rPr>
          <w:b/>
          <w:sz w:val="28"/>
          <w:szCs w:val="28"/>
        </w:rPr>
      </w:pPr>
      <w:r w:rsidRPr="00BC46DF">
        <w:rPr>
          <w:b/>
          <w:sz w:val="28"/>
          <w:szCs w:val="28"/>
        </w:rPr>
        <w:t>Bible Teaching is Foundational</w:t>
      </w:r>
    </w:p>
    <w:p w:rsidR="00D24C23" w:rsidRDefault="00D24C23" w:rsidP="00D24C23">
      <w:pPr>
        <w:ind w:left="720"/>
        <w:rPr>
          <w:sz w:val="24"/>
          <w:szCs w:val="24"/>
        </w:rPr>
      </w:pPr>
      <w:r w:rsidRPr="00D24C23">
        <w:rPr>
          <w:i/>
          <w:sz w:val="24"/>
          <w:szCs w:val="24"/>
        </w:rPr>
        <w:t>And 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r>
        <w:rPr>
          <w:sz w:val="24"/>
          <w:szCs w:val="24"/>
        </w:rPr>
        <w:t xml:space="preserve"> (Phil</w:t>
      </w:r>
      <w:r w:rsidRPr="00D24C23">
        <w:rPr>
          <w:sz w:val="24"/>
          <w:szCs w:val="24"/>
        </w:rPr>
        <w:t>i</w:t>
      </w:r>
      <w:r>
        <w:rPr>
          <w:sz w:val="24"/>
          <w:szCs w:val="24"/>
        </w:rPr>
        <w:t>p</w:t>
      </w:r>
      <w:r w:rsidRPr="00D24C23">
        <w:rPr>
          <w:sz w:val="24"/>
          <w:szCs w:val="24"/>
        </w:rPr>
        <w:t>pians 1:9-11</w:t>
      </w:r>
    </w:p>
    <w:p w:rsidR="00D24C23" w:rsidRDefault="00D24C23">
      <w:pPr>
        <w:rPr>
          <w:sz w:val="24"/>
          <w:szCs w:val="24"/>
        </w:rPr>
      </w:pPr>
      <w:r>
        <w:rPr>
          <w:sz w:val="24"/>
          <w:szCs w:val="24"/>
        </w:rPr>
        <w:t xml:space="preserve">Explanation: Paul is expressing to the Philippians his desire for their immediate future lives as Christians in this world. </w:t>
      </w:r>
      <w:proofErr w:type="gramStart"/>
      <w:r>
        <w:rPr>
          <w:sz w:val="24"/>
          <w:szCs w:val="24"/>
        </w:rPr>
        <w:t>The time period for this desire to manifest in the Philippians lives is between their becoming saints (born again, believers, in Christ, 1:1) and “until the day of Christ” (1:10).</w:t>
      </w:r>
      <w:proofErr w:type="gramEnd"/>
      <w:r>
        <w:rPr>
          <w:sz w:val="24"/>
          <w:szCs w:val="24"/>
        </w:rPr>
        <w:t xml:space="preserve"> For the time that a person is born again until they leave this life on earth </w:t>
      </w:r>
      <w:r w:rsidR="00E176A7">
        <w:rPr>
          <w:sz w:val="24"/>
          <w:szCs w:val="24"/>
        </w:rPr>
        <w:t xml:space="preserve">the goal of the believer is to: </w:t>
      </w:r>
    </w:p>
    <w:p w:rsidR="00E176A7" w:rsidRDefault="00E176A7" w:rsidP="00E176A7">
      <w:pPr>
        <w:pStyle w:val="ListParagraph"/>
        <w:numPr>
          <w:ilvl w:val="0"/>
          <w:numId w:val="1"/>
        </w:numPr>
        <w:rPr>
          <w:sz w:val="24"/>
          <w:szCs w:val="24"/>
        </w:rPr>
      </w:pPr>
      <w:r w:rsidRPr="00697E45">
        <w:rPr>
          <w:b/>
          <w:sz w:val="28"/>
          <w:szCs w:val="28"/>
        </w:rPr>
        <w:t>Matu</w:t>
      </w:r>
      <w:r w:rsidR="00BC46DF" w:rsidRPr="00697E45">
        <w:rPr>
          <w:b/>
          <w:sz w:val="28"/>
          <w:szCs w:val="28"/>
        </w:rPr>
        <w:t>re</w:t>
      </w:r>
      <w:r w:rsidR="00BC46DF">
        <w:rPr>
          <w:sz w:val="24"/>
          <w:szCs w:val="24"/>
        </w:rPr>
        <w:t xml:space="preserve"> or grow in Christ and have </w:t>
      </w:r>
      <w:r>
        <w:rPr>
          <w:sz w:val="24"/>
          <w:szCs w:val="24"/>
        </w:rPr>
        <w:t>the nature of God abound more and more</w:t>
      </w:r>
      <w:r w:rsidR="00BC46DF">
        <w:rPr>
          <w:sz w:val="24"/>
          <w:szCs w:val="24"/>
        </w:rPr>
        <w:t xml:space="preserve"> in their lives.</w:t>
      </w:r>
    </w:p>
    <w:p w:rsidR="00E176A7" w:rsidRDefault="00E176A7" w:rsidP="00E176A7">
      <w:pPr>
        <w:pStyle w:val="ListParagraph"/>
        <w:numPr>
          <w:ilvl w:val="0"/>
          <w:numId w:val="1"/>
        </w:numPr>
        <w:rPr>
          <w:sz w:val="24"/>
          <w:szCs w:val="24"/>
        </w:rPr>
      </w:pPr>
      <w:r>
        <w:rPr>
          <w:sz w:val="24"/>
          <w:szCs w:val="24"/>
        </w:rPr>
        <w:t xml:space="preserve">This is achieved by increasing the individual </w:t>
      </w:r>
      <w:r w:rsidRPr="00697E45">
        <w:rPr>
          <w:b/>
          <w:sz w:val="28"/>
          <w:szCs w:val="28"/>
        </w:rPr>
        <w:t>believer’s knowledge</w:t>
      </w:r>
      <w:r>
        <w:rPr>
          <w:sz w:val="24"/>
          <w:szCs w:val="24"/>
        </w:rPr>
        <w:t xml:space="preserve"> and insight of God’s Word, which is the Truth. God’s Word reveals to the Christian God’s nature, God’s will, God’s desire, God’s plan, God’s attitude, God’s power. Knowledge of the Word also brings hope, faith, empowerment and understanding among many other things.</w:t>
      </w:r>
    </w:p>
    <w:p w:rsidR="00E176A7" w:rsidRDefault="00E176A7" w:rsidP="00E176A7">
      <w:pPr>
        <w:pStyle w:val="ListParagraph"/>
        <w:numPr>
          <w:ilvl w:val="0"/>
          <w:numId w:val="1"/>
        </w:numPr>
        <w:rPr>
          <w:sz w:val="24"/>
          <w:szCs w:val="24"/>
        </w:rPr>
      </w:pPr>
      <w:r>
        <w:rPr>
          <w:sz w:val="24"/>
          <w:szCs w:val="24"/>
        </w:rPr>
        <w:t>Knowledge of the Word then enables the Christian “</w:t>
      </w:r>
      <w:r w:rsidRPr="00697E45">
        <w:rPr>
          <w:b/>
          <w:sz w:val="28"/>
          <w:szCs w:val="28"/>
        </w:rPr>
        <w:t>to discern what is best</w:t>
      </w:r>
      <w:r>
        <w:rPr>
          <w:sz w:val="24"/>
          <w:szCs w:val="24"/>
        </w:rPr>
        <w:t>” (Phil.1:10), or, “test and approve what God’s will is” (Rom. 12:2)</w:t>
      </w:r>
    </w:p>
    <w:p w:rsidR="00E176A7" w:rsidRDefault="00E176A7" w:rsidP="00E176A7">
      <w:pPr>
        <w:pStyle w:val="ListParagraph"/>
        <w:numPr>
          <w:ilvl w:val="0"/>
          <w:numId w:val="1"/>
        </w:numPr>
        <w:rPr>
          <w:sz w:val="24"/>
          <w:szCs w:val="24"/>
        </w:rPr>
      </w:pPr>
      <w:r>
        <w:rPr>
          <w:sz w:val="24"/>
          <w:szCs w:val="24"/>
        </w:rPr>
        <w:t xml:space="preserve">This empowerment to know and </w:t>
      </w:r>
      <w:r w:rsidR="00C57551">
        <w:rPr>
          <w:sz w:val="24"/>
          <w:szCs w:val="24"/>
        </w:rPr>
        <w:t xml:space="preserve">to have </w:t>
      </w:r>
      <w:r>
        <w:rPr>
          <w:sz w:val="24"/>
          <w:szCs w:val="24"/>
        </w:rPr>
        <w:t xml:space="preserve">faith do God’s word will result in </w:t>
      </w:r>
      <w:r w:rsidR="00C57551">
        <w:rPr>
          <w:sz w:val="24"/>
          <w:szCs w:val="24"/>
        </w:rPr>
        <w:t xml:space="preserve">being “filled with the fruit of righteousness” in this life on earth between the point of salvation (phase one) and the time of glorification (phase three). </w:t>
      </w:r>
      <w:r w:rsidR="00C57551" w:rsidRPr="00697E45">
        <w:rPr>
          <w:b/>
          <w:sz w:val="28"/>
          <w:szCs w:val="28"/>
        </w:rPr>
        <w:t>Good deeds and fruitfulness</w:t>
      </w:r>
      <w:r w:rsidR="00C57551">
        <w:rPr>
          <w:sz w:val="24"/>
          <w:szCs w:val="24"/>
        </w:rPr>
        <w:t xml:space="preserve"> occurs during phase two of salvation (“the renewing of your minds,” “the salvation of your souls.”)</w:t>
      </w:r>
    </w:p>
    <w:p w:rsidR="00C57551" w:rsidRDefault="00C57551" w:rsidP="00E176A7">
      <w:pPr>
        <w:pStyle w:val="ListParagraph"/>
        <w:numPr>
          <w:ilvl w:val="0"/>
          <w:numId w:val="1"/>
        </w:numPr>
        <w:rPr>
          <w:sz w:val="24"/>
          <w:szCs w:val="24"/>
        </w:rPr>
      </w:pPr>
      <w:r>
        <w:rPr>
          <w:sz w:val="24"/>
          <w:szCs w:val="24"/>
        </w:rPr>
        <w:t xml:space="preserve">At the Judgment Seat of Christ (2 Cor. 5:10) the believer who has grown in knowledge of the Word of God and attained the ability to discern how to think, speak and act like God will produce a fruitful life and be </w:t>
      </w:r>
      <w:r w:rsidRPr="00697E45">
        <w:rPr>
          <w:b/>
          <w:sz w:val="28"/>
          <w:szCs w:val="28"/>
        </w:rPr>
        <w:t>found pure and blameless</w:t>
      </w:r>
      <w:r>
        <w:rPr>
          <w:sz w:val="24"/>
          <w:szCs w:val="24"/>
        </w:rPr>
        <w:t xml:space="preserve"> on the day they stand before Jesus Christ.  </w:t>
      </w:r>
    </w:p>
    <w:p w:rsidR="00C57551" w:rsidRDefault="00C57551" w:rsidP="00E176A7">
      <w:pPr>
        <w:pStyle w:val="ListParagraph"/>
        <w:numPr>
          <w:ilvl w:val="0"/>
          <w:numId w:val="1"/>
        </w:numPr>
        <w:rPr>
          <w:sz w:val="24"/>
          <w:szCs w:val="24"/>
        </w:rPr>
      </w:pPr>
      <w:r>
        <w:rPr>
          <w:sz w:val="24"/>
          <w:szCs w:val="24"/>
        </w:rPr>
        <w:t xml:space="preserve">This is phase two of the Christian life. Success is not guaranteed. Not all Christians will achieve being “filled with the fruit of righteousness” since it requires more than believing there is a God and faith in Jesus his Son for salvation (phase one). Success in phase two </w:t>
      </w:r>
      <w:r w:rsidR="00BC46DF">
        <w:rPr>
          <w:sz w:val="24"/>
          <w:szCs w:val="24"/>
        </w:rPr>
        <w:t xml:space="preserve">is achieved by knowing God’s Word. This is not knowledge like the Gnostics, but instead is </w:t>
      </w:r>
      <w:proofErr w:type="gramStart"/>
      <w:r w:rsidR="00BC46DF">
        <w:rPr>
          <w:sz w:val="24"/>
          <w:szCs w:val="24"/>
        </w:rPr>
        <w:t>an</w:t>
      </w:r>
      <w:proofErr w:type="gramEnd"/>
      <w:r w:rsidR="00BC46DF">
        <w:rPr>
          <w:sz w:val="24"/>
          <w:szCs w:val="24"/>
        </w:rPr>
        <w:t xml:space="preserve"> knowledge that leads to being able to discern, recognize, identify the Truth from the false, the Reality from the deception, God from gods, holiness from sin, etc. It is the renewing of the formerly corrupt mind and soul. Without growing in knowledge of God the born again believer will be left  to live their life as a new creature </w:t>
      </w:r>
      <w:r w:rsidR="00BC46DF">
        <w:rPr>
          <w:sz w:val="24"/>
          <w:szCs w:val="24"/>
        </w:rPr>
        <w:lastRenderedPageBreak/>
        <w:t>in Christ without knowing who God is, who they are, what they are to do, how they will be evaluated, etc. Instead they will be left to find the answers to these questions by reasoning from the darkness of their Pagan past or replacing Pagan reasoning with creative, imaginative mystical logic based on cultural remains of Christian lore, tradition and fragmented pieces of Christian scripture or recycled theology.</w:t>
      </w:r>
    </w:p>
    <w:p w:rsidR="00697E45" w:rsidRDefault="00697E45" w:rsidP="00697E45">
      <w:pPr>
        <w:rPr>
          <w:sz w:val="24"/>
          <w:szCs w:val="24"/>
        </w:rPr>
      </w:pPr>
    </w:p>
    <w:p w:rsidR="00697E45" w:rsidRPr="00697E45" w:rsidRDefault="00697E45" w:rsidP="00697E45">
      <w:pPr>
        <w:rPr>
          <w:b/>
          <w:sz w:val="24"/>
          <w:szCs w:val="24"/>
          <w:u w:val="single"/>
        </w:rPr>
      </w:pPr>
      <w:r w:rsidRPr="00697E45">
        <w:rPr>
          <w:b/>
          <w:sz w:val="24"/>
          <w:szCs w:val="24"/>
          <w:u w:val="single"/>
        </w:rPr>
        <w:t xml:space="preserve">Why </w:t>
      </w:r>
      <w:proofErr w:type="gramStart"/>
      <w:r w:rsidRPr="00697E45">
        <w:rPr>
          <w:b/>
          <w:sz w:val="24"/>
          <w:szCs w:val="24"/>
          <w:u w:val="single"/>
        </w:rPr>
        <w:t>is</w:t>
      </w:r>
      <w:proofErr w:type="gramEnd"/>
      <w:r w:rsidRPr="00697E45">
        <w:rPr>
          <w:b/>
          <w:sz w:val="24"/>
          <w:szCs w:val="24"/>
          <w:u w:val="single"/>
        </w:rPr>
        <w:t xml:space="preserve"> Bible Teaching Important and Why Bible Teaching is What the Church Needs Today</w:t>
      </w:r>
    </w:p>
    <w:p w:rsidR="00697E45" w:rsidRPr="00697E45" w:rsidRDefault="00697E45" w:rsidP="00697E45">
      <w:pPr>
        <w:pStyle w:val="ListParagraph"/>
        <w:numPr>
          <w:ilvl w:val="0"/>
          <w:numId w:val="2"/>
        </w:numPr>
        <w:rPr>
          <w:b/>
          <w:sz w:val="32"/>
          <w:szCs w:val="32"/>
        </w:rPr>
      </w:pPr>
      <w:r w:rsidRPr="00697E45">
        <w:rPr>
          <w:b/>
          <w:sz w:val="32"/>
          <w:szCs w:val="32"/>
        </w:rPr>
        <w:t>The born again believer is to become Christ-like</w:t>
      </w:r>
    </w:p>
    <w:p w:rsidR="00697E45" w:rsidRPr="00697E45" w:rsidRDefault="00697E45" w:rsidP="00697E45">
      <w:pPr>
        <w:pStyle w:val="ListParagraph"/>
        <w:numPr>
          <w:ilvl w:val="0"/>
          <w:numId w:val="2"/>
        </w:numPr>
        <w:rPr>
          <w:b/>
          <w:sz w:val="32"/>
          <w:szCs w:val="32"/>
        </w:rPr>
      </w:pPr>
      <w:r w:rsidRPr="00697E45">
        <w:rPr>
          <w:b/>
          <w:sz w:val="32"/>
          <w:szCs w:val="32"/>
        </w:rPr>
        <w:t>Knowledge of God’s Word</w:t>
      </w:r>
    </w:p>
    <w:p w:rsidR="00697E45" w:rsidRPr="00697E45" w:rsidRDefault="00697E45" w:rsidP="00697E45">
      <w:pPr>
        <w:pStyle w:val="ListParagraph"/>
        <w:numPr>
          <w:ilvl w:val="0"/>
          <w:numId w:val="2"/>
        </w:numPr>
        <w:rPr>
          <w:b/>
          <w:sz w:val="32"/>
          <w:szCs w:val="32"/>
        </w:rPr>
      </w:pPr>
      <w:r w:rsidRPr="00697E45">
        <w:rPr>
          <w:b/>
          <w:sz w:val="32"/>
          <w:szCs w:val="32"/>
        </w:rPr>
        <w:t>Discern what is God’s Will</w:t>
      </w:r>
    </w:p>
    <w:p w:rsidR="00697E45" w:rsidRPr="00697E45" w:rsidRDefault="00697E45" w:rsidP="00697E45">
      <w:pPr>
        <w:pStyle w:val="ListParagraph"/>
        <w:numPr>
          <w:ilvl w:val="0"/>
          <w:numId w:val="2"/>
        </w:numPr>
        <w:rPr>
          <w:b/>
          <w:sz w:val="32"/>
          <w:szCs w:val="32"/>
        </w:rPr>
      </w:pPr>
      <w:r w:rsidRPr="00697E45">
        <w:rPr>
          <w:b/>
          <w:sz w:val="32"/>
          <w:szCs w:val="32"/>
        </w:rPr>
        <w:t>Fruitful life of Good deeds</w:t>
      </w:r>
    </w:p>
    <w:p w:rsidR="00697E45" w:rsidRDefault="00697E45" w:rsidP="00697E45">
      <w:pPr>
        <w:pStyle w:val="ListParagraph"/>
        <w:numPr>
          <w:ilvl w:val="0"/>
          <w:numId w:val="2"/>
        </w:numPr>
        <w:rPr>
          <w:b/>
          <w:sz w:val="32"/>
          <w:szCs w:val="32"/>
        </w:rPr>
      </w:pPr>
      <w:r w:rsidRPr="00697E45">
        <w:rPr>
          <w:b/>
          <w:sz w:val="32"/>
          <w:szCs w:val="32"/>
        </w:rPr>
        <w:t>Result is a pure and blameless life revealed at the Bema Seat</w:t>
      </w:r>
    </w:p>
    <w:p w:rsidR="00697E45" w:rsidRPr="00697E45" w:rsidRDefault="00350D68" w:rsidP="00350D68">
      <w:pPr>
        <w:rPr>
          <w:b/>
          <w:sz w:val="32"/>
          <w:szCs w:val="32"/>
        </w:rPr>
      </w:pPr>
      <w:bookmarkStart w:id="0" w:name="_GoBack"/>
      <w:bookmarkEnd w:id="0"/>
      <w:r w:rsidRPr="00697E45">
        <w:rPr>
          <w:b/>
          <w:noProof/>
          <w:sz w:val="32"/>
          <w:szCs w:val="32"/>
        </w:rPr>
        <mc:AlternateContent>
          <mc:Choice Requires="wps">
            <w:drawing>
              <wp:anchor distT="0" distB="0" distL="114300" distR="114300" simplePos="0" relativeHeight="251659264" behindDoc="0" locked="0" layoutInCell="1" allowOverlap="1" wp14:anchorId="7A8CAD48" wp14:editId="01E0ADDA">
                <wp:simplePos x="0" y="0"/>
                <wp:positionH relativeFrom="column">
                  <wp:posOffset>447675</wp:posOffset>
                </wp:positionH>
                <wp:positionV relativeFrom="paragraph">
                  <wp:posOffset>207011</wp:posOffset>
                </wp:positionV>
                <wp:extent cx="4953000" cy="2590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590800"/>
                        </a:xfrm>
                        <a:prstGeom prst="rect">
                          <a:avLst/>
                        </a:prstGeom>
                        <a:solidFill>
                          <a:srgbClr val="FFFFFF"/>
                        </a:solidFill>
                        <a:ln w="9525">
                          <a:solidFill>
                            <a:srgbClr val="000000"/>
                          </a:solidFill>
                          <a:miter lim="800000"/>
                          <a:headEnd/>
                          <a:tailEnd/>
                        </a:ln>
                      </wps:spPr>
                      <wps:txbx>
                        <w:txbxContent>
                          <w:p w:rsidR="00697E45" w:rsidRPr="00350D68" w:rsidRDefault="00350D68">
                            <w:pPr>
                              <w:rPr>
                                <w:sz w:val="36"/>
                              </w:rPr>
                            </w:pPr>
                            <w:r w:rsidRPr="00350D68">
                              <w:rPr>
                                <w:b/>
                                <w:sz w:val="36"/>
                              </w:rPr>
                              <w:t xml:space="preserve">Goal: </w:t>
                            </w:r>
                            <w:r w:rsidRPr="00350D68">
                              <w:rPr>
                                <w:sz w:val="36"/>
                              </w:rPr>
                              <w:t>Mature, Christ-like believers</w:t>
                            </w:r>
                          </w:p>
                          <w:p w:rsidR="00350D68" w:rsidRPr="00350D68" w:rsidRDefault="00350D68">
                            <w:pPr>
                              <w:rPr>
                                <w:b/>
                                <w:sz w:val="36"/>
                              </w:rPr>
                            </w:pPr>
                            <w:r w:rsidRPr="00350D68">
                              <w:rPr>
                                <w:b/>
                                <w:sz w:val="36"/>
                              </w:rPr>
                              <w:t>Process:</w:t>
                            </w:r>
                          </w:p>
                          <w:p w:rsidR="00350D68" w:rsidRPr="00350D68" w:rsidRDefault="00350D68" w:rsidP="00350D68">
                            <w:pPr>
                              <w:pStyle w:val="ListParagraph"/>
                              <w:numPr>
                                <w:ilvl w:val="0"/>
                                <w:numId w:val="6"/>
                              </w:numPr>
                              <w:rPr>
                                <w:sz w:val="36"/>
                              </w:rPr>
                            </w:pPr>
                            <w:r w:rsidRPr="00350D68">
                              <w:rPr>
                                <w:sz w:val="36"/>
                              </w:rPr>
                              <w:t>Knowledge</w:t>
                            </w:r>
                          </w:p>
                          <w:p w:rsidR="00350D68" w:rsidRPr="00350D68" w:rsidRDefault="00350D68" w:rsidP="00350D68">
                            <w:pPr>
                              <w:pStyle w:val="ListParagraph"/>
                              <w:numPr>
                                <w:ilvl w:val="0"/>
                                <w:numId w:val="6"/>
                              </w:numPr>
                              <w:rPr>
                                <w:sz w:val="36"/>
                              </w:rPr>
                            </w:pPr>
                            <w:r w:rsidRPr="00350D68">
                              <w:rPr>
                                <w:sz w:val="36"/>
                              </w:rPr>
                              <w:t>Discerning</w:t>
                            </w:r>
                          </w:p>
                          <w:p w:rsidR="00350D68" w:rsidRPr="00350D68" w:rsidRDefault="00350D68" w:rsidP="00350D68">
                            <w:pPr>
                              <w:pStyle w:val="ListParagraph"/>
                              <w:numPr>
                                <w:ilvl w:val="0"/>
                                <w:numId w:val="6"/>
                              </w:numPr>
                              <w:rPr>
                                <w:sz w:val="36"/>
                              </w:rPr>
                            </w:pPr>
                            <w:r w:rsidRPr="00350D68">
                              <w:rPr>
                                <w:sz w:val="36"/>
                              </w:rPr>
                              <w:t>Fruitful</w:t>
                            </w:r>
                          </w:p>
                          <w:p w:rsidR="00350D68" w:rsidRPr="00350D68" w:rsidRDefault="00350D68" w:rsidP="00350D68">
                            <w:pPr>
                              <w:rPr>
                                <w:sz w:val="36"/>
                              </w:rPr>
                            </w:pPr>
                            <w:r w:rsidRPr="00350D68">
                              <w:rPr>
                                <w:b/>
                                <w:sz w:val="36"/>
                              </w:rPr>
                              <w:t xml:space="preserve">Evaluation: </w:t>
                            </w:r>
                            <w:r>
                              <w:rPr>
                                <w:sz w:val="36"/>
                              </w:rPr>
                              <w:t xml:space="preserve">Pure, </w:t>
                            </w:r>
                            <w:r w:rsidRPr="00350D68">
                              <w:rPr>
                                <w:sz w:val="36"/>
                              </w:rPr>
                              <w:t>Blameless at Bema Seat</w:t>
                            </w:r>
                          </w:p>
                          <w:p w:rsidR="00350D68" w:rsidRDefault="00350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5pt;margin-top:16.3pt;width:39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">
                <v:textbox>
                  <w:txbxContent>
                    <w:p w:rsidR="00697E45" w:rsidRPr="00350D68" w:rsidRDefault="00350D68">
                      <w:pPr>
                        <w:rPr>
                          <w:sz w:val="36"/>
                        </w:rPr>
                      </w:pPr>
                      <w:r w:rsidRPr="00350D68">
                        <w:rPr>
                          <w:b/>
                          <w:sz w:val="36"/>
                        </w:rPr>
                        <w:t xml:space="preserve">Goal: </w:t>
                      </w:r>
                      <w:r w:rsidRPr="00350D68">
                        <w:rPr>
                          <w:sz w:val="36"/>
                        </w:rPr>
                        <w:t>Mature, Christ-like believers</w:t>
                      </w:r>
                    </w:p>
                    <w:p w:rsidR="00350D68" w:rsidRPr="00350D68" w:rsidRDefault="00350D68">
                      <w:pPr>
                        <w:rPr>
                          <w:b/>
                          <w:sz w:val="36"/>
                        </w:rPr>
                      </w:pPr>
                      <w:r w:rsidRPr="00350D68">
                        <w:rPr>
                          <w:b/>
                          <w:sz w:val="36"/>
                        </w:rPr>
                        <w:t>Process:</w:t>
                      </w:r>
                    </w:p>
                    <w:p w:rsidR="00350D68" w:rsidRPr="00350D68" w:rsidRDefault="00350D68" w:rsidP="00350D68">
                      <w:pPr>
                        <w:pStyle w:val="ListParagraph"/>
                        <w:numPr>
                          <w:ilvl w:val="0"/>
                          <w:numId w:val="6"/>
                        </w:numPr>
                        <w:rPr>
                          <w:sz w:val="36"/>
                        </w:rPr>
                      </w:pPr>
                      <w:r w:rsidRPr="00350D68">
                        <w:rPr>
                          <w:sz w:val="36"/>
                        </w:rPr>
                        <w:t>Knowledge</w:t>
                      </w:r>
                    </w:p>
                    <w:p w:rsidR="00350D68" w:rsidRPr="00350D68" w:rsidRDefault="00350D68" w:rsidP="00350D68">
                      <w:pPr>
                        <w:pStyle w:val="ListParagraph"/>
                        <w:numPr>
                          <w:ilvl w:val="0"/>
                          <w:numId w:val="6"/>
                        </w:numPr>
                        <w:rPr>
                          <w:sz w:val="36"/>
                        </w:rPr>
                      </w:pPr>
                      <w:r w:rsidRPr="00350D68">
                        <w:rPr>
                          <w:sz w:val="36"/>
                        </w:rPr>
                        <w:t>Discerning</w:t>
                      </w:r>
                    </w:p>
                    <w:p w:rsidR="00350D68" w:rsidRPr="00350D68" w:rsidRDefault="00350D68" w:rsidP="00350D68">
                      <w:pPr>
                        <w:pStyle w:val="ListParagraph"/>
                        <w:numPr>
                          <w:ilvl w:val="0"/>
                          <w:numId w:val="6"/>
                        </w:numPr>
                        <w:rPr>
                          <w:sz w:val="36"/>
                        </w:rPr>
                      </w:pPr>
                      <w:r w:rsidRPr="00350D68">
                        <w:rPr>
                          <w:sz w:val="36"/>
                        </w:rPr>
                        <w:t>Fruitful</w:t>
                      </w:r>
                    </w:p>
                    <w:p w:rsidR="00350D68" w:rsidRPr="00350D68" w:rsidRDefault="00350D68" w:rsidP="00350D68">
                      <w:pPr>
                        <w:rPr>
                          <w:sz w:val="36"/>
                        </w:rPr>
                      </w:pPr>
                      <w:r w:rsidRPr="00350D68">
                        <w:rPr>
                          <w:b/>
                          <w:sz w:val="36"/>
                        </w:rPr>
                        <w:t xml:space="preserve">Evaluation: </w:t>
                      </w:r>
                      <w:r>
                        <w:rPr>
                          <w:sz w:val="36"/>
                        </w:rPr>
                        <w:t xml:space="preserve">Pure, </w:t>
                      </w:r>
                      <w:r w:rsidRPr="00350D68">
                        <w:rPr>
                          <w:sz w:val="36"/>
                        </w:rPr>
                        <w:t>Blameless at Bema Seat</w:t>
                      </w:r>
                    </w:p>
                    <w:p w:rsidR="00350D68" w:rsidRDefault="00350D68"/>
                  </w:txbxContent>
                </v:textbox>
              </v:shape>
            </w:pict>
          </mc:Fallback>
        </mc:AlternateContent>
      </w:r>
    </w:p>
    <w:sectPr w:rsidR="00697E45" w:rsidRPr="00697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629"/>
    <w:multiLevelType w:val="hybridMultilevel"/>
    <w:tmpl w:val="158C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30E1F"/>
    <w:multiLevelType w:val="hybridMultilevel"/>
    <w:tmpl w:val="B2E8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221D4"/>
    <w:multiLevelType w:val="hybridMultilevel"/>
    <w:tmpl w:val="942A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A015B"/>
    <w:multiLevelType w:val="hybridMultilevel"/>
    <w:tmpl w:val="61300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322BD"/>
    <w:multiLevelType w:val="hybridMultilevel"/>
    <w:tmpl w:val="D270C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D01A8D"/>
    <w:multiLevelType w:val="hybridMultilevel"/>
    <w:tmpl w:val="70A00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23"/>
    <w:rsid w:val="00350D68"/>
    <w:rsid w:val="00697E45"/>
    <w:rsid w:val="00A879EE"/>
    <w:rsid w:val="00BC46DF"/>
    <w:rsid w:val="00C57551"/>
    <w:rsid w:val="00D24C23"/>
    <w:rsid w:val="00E1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6A7"/>
    <w:pPr>
      <w:ind w:left="720"/>
      <w:contextualSpacing/>
    </w:pPr>
  </w:style>
  <w:style w:type="paragraph" w:styleId="BalloonText">
    <w:name w:val="Balloon Text"/>
    <w:basedOn w:val="Normal"/>
    <w:link w:val="BalloonTextChar"/>
    <w:uiPriority w:val="99"/>
    <w:semiHidden/>
    <w:unhideWhenUsed/>
    <w:rsid w:val="00697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6A7"/>
    <w:pPr>
      <w:ind w:left="720"/>
      <w:contextualSpacing/>
    </w:pPr>
  </w:style>
  <w:style w:type="paragraph" w:styleId="BalloonText">
    <w:name w:val="Balloon Text"/>
    <w:basedOn w:val="Normal"/>
    <w:link w:val="BalloonTextChar"/>
    <w:uiPriority w:val="99"/>
    <w:semiHidden/>
    <w:unhideWhenUsed/>
    <w:rsid w:val="00697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2</cp:revision>
  <dcterms:created xsi:type="dcterms:W3CDTF">2011-06-12T12:49:00Z</dcterms:created>
  <dcterms:modified xsi:type="dcterms:W3CDTF">2011-06-12T13:43:00Z</dcterms:modified>
</cp:coreProperties>
</file>